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3C1" w:rsidRPr="00CA1950" w:rsidRDefault="0040193A" w:rsidP="007167D9">
      <w:pPr>
        <w:jc w:val="center"/>
        <w:rPr>
          <w:b/>
          <w:sz w:val="28"/>
        </w:rPr>
      </w:pPr>
      <w:proofErr w:type="gramStart"/>
      <w:r w:rsidRPr="00CA1950">
        <w:rPr>
          <w:b/>
          <w:sz w:val="28"/>
        </w:rPr>
        <w:t>扩膜运输</w:t>
      </w:r>
      <w:proofErr w:type="gramEnd"/>
      <w:r w:rsidRPr="00CA1950">
        <w:rPr>
          <w:b/>
          <w:sz w:val="28"/>
        </w:rPr>
        <w:t>练习讲评教学设计</w:t>
      </w:r>
    </w:p>
    <w:p w:rsidR="0040193A" w:rsidRPr="00CA1950" w:rsidRDefault="00CA1950" w:rsidP="007167D9">
      <w:pPr>
        <w:jc w:val="center"/>
        <w:rPr>
          <w:sz w:val="24"/>
        </w:rPr>
      </w:pPr>
      <w:bookmarkStart w:id="0" w:name="_GoBack"/>
      <w:r w:rsidRPr="00CA1950">
        <w:rPr>
          <w:rFonts w:hint="eastAsia"/>
          <w:sz w:val="24"/>
        </w:rPr>
        <w:t>佛山市南海区第一中学生物科组</w:t>
      </w:r>
      <w:r>
        <w:rPr>
          <w:rFonts w:hint="eastAsia"/>
          <w:sz w:val="24"/>
        </w:rPr>
        <w:t xml:space="preserve"> </w:t>
      </w:r>
      <w:r>
        <w:rPr>
          <w:sz w:val="24"/>
        </w:rPr>
        <w:t xml:space="preserve"> </w:t>
      </w:r>
      <w:r w:rsidR="007167D9" w:rsidRPr="00CA1950">
        <w:rPr>
          <w:sz w:val="24"/>
        </w:rPr>
        <w:t>陈晓红</w:t>
      </w:r>
    </w:p>
    <w:bookmarkEnd w:id="0"/>
    <w:p w:rsidR="007167D9" w:rsidRDefault="007167D9" w:rsidP="00CA083D">
      <w:pPr>
        <w:tabs>
          <w:tab w:val="left" w:pos="2655"/>
        </w:tabs>
        <w:spacing w:line="264" w:lineRule="auto"/>
        <w:jc w:val="left"/>
        <w:textAlignment w:val="center"/>
        <w:rPr>
          <w:rFonts w:asciiTheme="majorEastAsia" w:eastAsiaTheme="majorEastAsia" w:hAnsiTheme="majorEastAsia"/>
          <w:szCs w:val="21"/>
        </w:rPr>
      </w:pPr>
      <w:r>
        <w:rPr>
          <w:rFonts w:asciiTheme="majorEastAsia" w:eastAsiaTheme="majorEastAsia" w:hAnsiTheme="majorEastAsia"/>
          <w:szCs w:val="21"/>
        </w:rPr>
        <w:t>一</w:t>
      </w:r>
      <w:r>
        <w:rPr>
          <w:rFonts w:asciiTheme="majorEastAsia" w:eastAsiaTheme="majorEastAsia" w:hAnsiTheme="majorEastAsia" w:hint="eastAsia"/>
          <w:szCs w:val="21"/>
        </w:rPr>
        <w:t>、</w:t>
      </w:r>
      <w:r>
        <w:rPr>
          <w:rFonts w:asciiTheme="majorEastAsia" w:eastAsiaTheme="majorEastAsia" w:hAnsiTheme="majorEastAsia"/>
          <w:szCs w:val="21"/>
        </w:rPr>
        <w:t>选择题</w:t>
      </w:r>
      <w:r w:rsidR="00CA083D">
        <w:rPr>
          <w:rFonts w:asciiTheme="majorEastAsia" w:eastAsiaTheme="majorEastAsia" w:hAnsiTheme="majorEastAsia"/>
          <w:szCs w:val="21"/>
        </w:rPr>
        <w:tab/>
      </w:r>
    </w:p>
    <w:p w:rsidR="007167D9" w:rsidRPr="00286DE1" w:rsidRDefault="007167D9" w:rsidP="007167D9">
      <w:pPr>
        <w:spacing w:line="264" w:lineRule="auto"/>
        <w:jc w:val="left"/>
        <w:textAlignment w:val="center"/>
        <w:rPr>
          <w:rFonts w:asciiTheme="majorEastAsia" w:eastAsiaTheme="majorEastAsia" w:hAnsiTheme="majorEastAsia" w:cs="宋体"/>
          <w:szCs w:val="21"/>
        </w:rPr>
      </w:pPr>
      <w:r w:rsidRPr="00286DE1">
        <w:rPr>
          <w:rFonts w:asciiTheme="majorEastAsia" w:eastAsiaTheme="majorEastAsia" w:hAnsiTheme="majorEastAsia"/>
          <w:szCs w:val="21"/>
        </w:rPr>
        <w:t>1</w:t>
      </w:r>
      <w:r w:rsidRPr="00286DE1">
        <w:rPr>
          <w:rFonts w:asciiTheme="majorEastAsia" w:eastAsiaTheme="majorEastAsia" w:hAnsiTheme="majorEastAsia" w:hint="eastAsia"/>
          <w:szCs w:val="21"/>
        </w:rPr>
        <w:t>1</w:t>
      </w:r>
      <w:r w:rsidRPr="00286DE1">
        <w:rPr>
          <w:rFonts w:asciiTheme="majorEastAsia" w:eastAsiaTheme="majorEastAsia" w:hAnsiTheme="majorEastAsia"/>
          <w:szCs w:val="21"/>
        </w:rPr>
        <w:t>．</w:t>
      </w:r>
      <w:r w:rsidRPr="00286DE1">
        <w:rPr>
          <w:rFonts w:asciiTheme="majorEastAsia" w:eastAsiaTheme="majorEastAsia" w:hAnsiTheme="majorEastAsia" w:cs="宋体"/>
          <w:szCs w:val="21"/>
        </w:rPr>
        <w:t>ATP酶复合体存在于生物膜上，其主要功能是将生物膜一侧的H</w:t>
      </w:r>
      <w:r w:rsidRPr="00286DE1">
        <w:rPr>
          <w:rFonts w:asciiTheme="majorEastAsia" w:eastAsiaTheme="majorEastAsia" w:hAnsiTheme="majorEastAsia" w:cs="宋体"/>
          <w:szCs w:val="21"/>
          <w:vertAlign w:val="superscript"/>
        </w:rPr>
        <w:t>+</w:t>
      </w:r>
      <w:r w:rsidRPr="00286DE1">
        <w:rPr>
          <w:rFonts w:asciiTheme="majorEastAsia" w:eastAsiaTheme="majorEastAsia" w:hAnsiTheme="majorEastAsia" w:cs="宋体"/>
          <w:szCs w:val="21"/>
        </w:rPr>
        <w:t>搬运到另一</w:t>
      </w:r>
      <w:proofErr w:type="gramStart"/>
      <w:r w:rsidRPr="00286DE1">
        <w:rPr>
          <w:rFonts w:asciiTheme="majorEastAsia" w:eastAsiaTheme="majorEastAsia" w:hAnsiTheme="majorEastAsia" w:cs="宋体"/>
          <w:szCs w:val="21"/>
        </w:rPr>
        <w:t>側</w:t>
      </w:r>
      <w:proofErr w:type="gramEnd"/>
      <w:r w:rsidRPr="00286DE1">
        <w:rPr>
          <w:rFonts w:asciiTheme="majorEastAsia" w:eastAsiaTheme="majorEastAsia" w:hAnsiTheme="majorEastAsia" w:cs="宋体"/>
          <w:szCs w:val="21"/>
        </w:rPr>
        <w:t>，并催化ATP的形成。如图表示ATP酶复合体的结构和主要功能，下列分析正确的是</w:t>
      </w:r>
    </w:p>
    <w:p w:rsidR="007167D9" w:rsidRPr="00286DE1" w:rsidRDefault="007167D9" w:rsidP="007167D9">
      <w:pPr>
        <w:spacing w:line="264" w:lineRule="auto"/>
        <w:jc w:val="left"/>
        <w:textAlignment w:val="center"/>
        <w:rPr>
          <w:rFonts w:asciiTheme="majorEastAsia" w:eastAsiaTheme="majorEastAsia" w:hAnsiTheme="majorEastAsia"/>
          <w:szCs w:val="21"/>
        </w:rPr>
      </w:pPr>
      <w:r w:rsidRPr="00286DE1">
        <w:rPr>
          <w:rFonts w:asciiTheme="majorEastAsia" w:eastAsiaTheme="majorEastAsia" w:hAnsiTheme="majorEastAsia"/>
          <w:noProof/>
          <w:szCs w:val="21"/>
        </w:rPr>
        <w:drawing>
          <wp:anchor distT="0" distB="0" distL="114300" distR="114300" simplePos="0" relativeHeight="251659264" behindDoc="0" locked="0" layoutInCell="1" allowOverlap="1" wp14:anchorId="79E74A70" wp14:editId="391FA0B3">
            <wp:simplePos x="0" y="0"/>
            <wp:positionH relativeFrom="column">
              <wp:posOffset>3989705</wp:posOffset>
            </wp:positionH>
            <wp:positionV relativeFrom="paragraph">
              <wp:posOffset>15240</wp:posOffset>
            </wp:positionV>
            <wp:extent cx="1029335" cy="1468755"/>
            <wp:effectExtent l="0" t="0" r="0" b="0"/>
            <wp:wrapSquare wrapText="bothSides"/>
            <wp:docPr id="5" name="图片 5"/>
            <wp:cNvGraphicFramePr/>
            <a:graphic xmlns:a="http://schemas.openxmlformats.org/drawingml/2006/main">
              <a:graphicData uri="http://schemas.openxmlformats.org/drawingml/2006/picture">
                <pic:pic xmlns:pic="http://schemas.openxmlformats.org/drawingml/2006/picture">
                  <pic:nvPicPr>
                    <pic:cNvPr id="1465681866" name=""/>
                    <pic:cNvPicPr/>
                  </pic:nvPicPr>
                  <pic:blipFill>
                    <a:blip r:embed="rId4">
                      <a:extLst>
                        <a:ext uri="{BEBA8EAE-BF5A-486C-A8C5-ECC9F3942E4B}">
                          <a14:imgProps xmlns:a14="http://schemas.microsoft.com/office/drawing/2010/main">
                            <a14:imgLayer r:embed="rId5">
                              <a14:imgEffect>
                                <a14:brightnessContrast bright="-24000" contrast="60000"/>
                              </a14:imgEffect>
                            </a14:imgLayer>
                          </a14:imgProps>
                        </a:ext>
                        <a:ext uri="{28A0092B-C50C-407E-A947-70E740481C1C}">
                          <a14:useLocalDpi xmlns:a14="http://schemas.microsoft.com/office/drawing/2010/main" val="0"/>
                        </a:ext>
                      </a:extLst>
                    </a:blip>
                    <a:stretch>
                      <a:fillRect/>
                    </a:stretch>
                  </pic:blipFill>
                  <pic:spPr>
                    <a:xfrm>
                      <a:off x="0" y="0"/>
                      <a:ext cx="1029335" cy="1468755"/>
                    </a:xfrm>
                    <a:prstGeom prst="rect">
                      <a:avLst/>
                    </a:prstGeom>
                  </pic:spPr>
                </pic:pic>
              </a:graphicData>
            </a:graphic>
            <wp14:sizeRelH relativeFrom="margin">
              <wp14:pctWidth>0</wp14:pctWidth>
            </wp14:sizeRelH>
            <wp14:sizeRelV relativeFrom="margin">
              <wp14:pctHeight>0</wp14:pctHeight>
            </wp14:sizeRelV>
          </wp:anchor>
        </w:drawing>
      </w:r>
      <w:r w:rsidRPr="00286DE1">
        <w:rPr>
          <w:rFonts w:asciiTheme="majorEastAsia" w:eastAsiaTheme="majorEastAsia" w:hAnsiTheme="majorEastAsia"/>
          <w:szCs w:val="21"/>
        </w:rPr>
        <w:t>A．</w:t>
      </w:r>
      <w:r w:rsidRPr="00286DE1">
        <w:rPr>
          <w:rFonts w:asciiTheme="majorEastAsia" w:eastAsiaTheme="majorEastAsia" w:hAnsiTheme="majorEastAsia" w:cs="宋体"/>
          <w:szCs w:val="21"/>
        </w:rPr>
        <w:t>叶绿体中含有的ATP酶复合体分布在类囊体薄膜和基质中</w:t>
      </w:r>
    </w:p>
    <w:p w:rsidR="007167D9" w:rsidRPr="00286DE1" w:rsidRDefault="007167D9" w:rsidP="007167D9">
      <w:pPr>
        <w:spacing w:line="264" w:lineRule="auto"/>
        <w:jc w:val="left"/>
        <w:textAlignment w:val="center"/>
        <w:rPr>
          <w:rFonts w:asciiTheme="majorEastAsia" w:eastAsiaTheme="majorEastAsia" w:hAnsiTheme="majorEastAsia" w:cs="宋体"/>
          <w:szCs w:val="21"/>
        </w:rPr>
      </w:pPr>
      <w:r w:rsidRPr="00286DE1">
        <w:rPr>
          <w:rFonts w:asciiTheme="majorEastAsia" w:eastAsiaTheme="majorEastAsia" w:hAnsiTheme="majorEastAsia"/>
          <w:szCs w:val="21"/>
        </w:rPr>
        <w:t>B．</w:t>
      </w:r>
      <w:r w:rsidRPr="00286DE1">
        <w:rPr>
          <w:rFonts w:asciiTheme="majorEastAsia" w:eastAsiaTheme="majorEastAsia" w:hAnsiTheme="majorEastAsia" w:cs="宋体"/>
          <w:szCs w:val="21"/>
        </w:rPr>
        <w:t>ATP酶复合体具有的功能说明膜蛋白具有运输和催化作用</w:t>
      </w:r>
    </w:p>
    <w:p w:rsidR="007167D9" w:rsidRPr="00286DE1" w:rsidRDefault="007167D9" w:rsidP="007167D9">
      <w:pPr>
        <w:spacing w:line="264" w:lineRule="auto"/>
        <w:jc w:val="left"/>
        <w:textAlignment w:val="center"/>
        <w:rPr>
          <w:rFonts w:asciiTheme="majorEastAsia" w:eastAsiaTheme="majorEastAsia" w:hAnsiTheme="majorEastAsia" w:cs="宋体"/>
          <w:szCs w:val="21"/>
        </w:rPr>
      </w:pPr>
      <w:r w:rsidRPr="00286DE1">
        <w:rPr>
          <w:rFonts w:asciiTheme="majorEastAsia" w:eastAsiaTheme="majorEastAsia" w:hAnsiTheme="majorEastAsia"/>
          <w:szCs w:val="21"/>
        </w:rPr>
        <w:t>C．</w:t>
      </w:r>
      <w:r w:rsidRPr="00286DE1">
        <w:rPr>
          <w:rFonts w:asciiTheme="majorEastAsia" w:eastAsiaTheme="majorEastAsia" w:hAnsiTheme="majorEastAsia" w:cs="宋体"/>
          <w:szCs w:val="21"/>
        </w:rPr>
        <w:t>图中H</w:t>
      </w:r>
      <w:r w:rsidRPr="00286DE1">
        <w:rPr>
          <w:rFonts w:asciiTheme="majorEastAsia" w:eastAsiaTheme="majorEastAsia" w:hAnsiTheme="majorEastAsia" w:cs="宋体"/>
          <w:szCs w:val="21"/>
          <w:vertAlign w:val="superscript"/>
        </w:rPr>
        <w:t>+</w:t>
      </w:r>
      <w:r w:rsidRPr="00286DE1">
        <w:rPr>
          <w:rFonts w:asciiTheme="majorEastAsia" w:eastAsiaTheme="majorEastAsia" w:hAnsiTheme="majorEastAsia" w:cs="宋体"/>
          <w:szCs w:val="21"/>
        </w:rPr>
        <w:t>从B</w:t>
      </w:r>
      <w:proofErr w:type="gramStart"/>
      <w:r w:rsidRPr="00286DE1">
        <w:rPr>
          <w:rFonts w:asciiTheme="majorEastAsia" w:eastAsiaTheme="majorEastAsia" w:hAnsiTheme="majorEastAsia" w:cs="宋体"/>
          <w:szCs w:val="21"/>
        </w:rPr>
        <w:t>侧运输</w:t>
      </w:r>
      <w:proofErr w:type="gramEnd"/>
      <w:r w:rsidRPr="00286DE1">
        <w:rPr>
          <w:rFonts w:asciiTheme="majorEastAsia" w:eastAsiaTheme="majorEastAsia" w:hAnsiTheme="majorEastAsia" w:cs="宋体"/>
          <w:szCs w:val="21"/>
        </w:rPr>
        <w:t>到A侧的跨</w:t>
      </w:r>
      <w:proofErr w:type="gramStart"/>
      <w:r w:rsidRPr="00286DE1">
        <w:rPr>
          <w:rFonts w:asciiTheme="majorEastAsia" w:eastAsiaTheme="majorEastAsia" w:hAnsiTheme="majorEastAsia" w:cs="宋体"/>
          <w:szCs w:val="21"/>
        </w:rPr>
        <w:t>膜运输</w:t>
      </w:r>
      <w:proofErr w:type="gramEnd"/>
      <w:r w:rsidRPr="00286DE1">
        <w:rPr>
          <w:rFonts w:asciiTheme="majorEastAsia" w:eastAsiaTheme="majorEastAsia" w:hAnsiTheme="majorEastAsia" w:cs="宋体"/>
          <w:szCs w:val="21"/>
        </w:rPr>
        <w:t>需要细胞代谢提供能最</w:t>
      </w:r>
    </w:p>
    <w:p w:rsidR="007167D9" w:rsidRPr="00286DE1" w:rsidRDefault="007167D9" w:rsidP="007167D9">
      <w:pPr>
        <w:spacing w:line="264" w:lineRule="auto"/>
        <w:jc w:val="left"/>
        <w:textAlignment w:val="center"/>
        <w:rPr>
          <w:rFonts w:asciiTheme="majorEastAsia" w:eastAsiaTheme="majorEastAsia" w:hAnsiTheme="majorEastAsia" w:cs="宋体"/>
          <w:szCs w:val="21"/>
        </w:rPr>
      </w:pPr>
      <w:r w:rsidRPr="00286DE1">
        <w:rPr>
          <w:rFonts w:asciiTheme="majorEastAsia" w:eastAsiaTheme="majorEastAsia" w:hAnsiTheme="majorEastAsia"/>
          <w:szCs w:val="21"/>
        </w:rPr>
        <w:t>D．</w:t>
      </w:r>
      <w:r w:rsidRPr="00286DE1">
        <w:rPr>
          <w:rFonts w:asciiTheme="majorEastAsia" w:eastAsiaTheme="majorEastAsia" w:hAnsiTheme="majorEastAsia" w:cs="宋体"/>
          <w:szCs w:val="21"/>
        </w:rPr>
        <w:t>ATP酶复合体在线粒体中参与有氧呼吸的第二阶段和第三阶段</w:t>
      </w:r>
    </w:p>
    <w:p w:rsidR="007167D9" w:rsidRPr="007167D9" w:rsidRDefault="007167D9" w:rsidP="007167D9">
      <w:pPr>
        <w:rPr>
          <w:b/>
        </w:rPr>
      </w:pPr>
      <w:r w:rsidRPr="007167D9">
        <w:rPr>
          <w:b/>
        </w:rPr>
        <w:t>考点分析</w:t>
      </w:r>
      <w:r w:rsidRPr="007167D9">
        <w:rPr>
          <w:rFonts w:hint="eastAsia"/>
          <w:b/>
        </w:rPr>
        <w:t>：</w:t>
      </w:r>
    </w:p>
    <w:p w:rsidR="007167D9" w:rsidRDefault="007167D9" w:rsidP="007167D9">
      <w:r w:rsidRPr="007167D9">
        <w:rPr>
          <w:noProof/>
        </w:rPr>
        <w:drawing>
          <wp:inline distT="0" distB="0" distL="0" distR="0" wp14:anchorId="14166972" wp14:editId="339D9195">
            <wp:extent cx="5668035" cy="821612"/>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7050" cy="835965"/>
                    </a:xfrm>
                    <a:prstGeom prst="rect">
                      <a:avLst/>
                    </a:prstGeom>
                  </pic:spPr>
                </pic:pic>
              </a:graphicData>
            </a:graphic>
          </wp:inline>
        </w:drawing>
      </w:r>
    </w:p>
    <w:p w:rsidR="007167D9" w:rsidRDefault="007167D9" w:rsidP="007167D9">
      <w:r w:rsidRPr="007167D9">
        <w:rPr>
          <w:rFonts w:hint="eastAsia"/>
          <w:b/>
          <w:bCs/>
        </w:rPr>
        <w:t>试卷分析：</w:t>
      </w:r>
      <w:r w:rsidRPr="007167D9">
        <w:rPr>
          <w:b/>
          <w:bCs/>
        </w:rPr>
        <w:t>A</w:t>
      </w:r>
      <w:r w:rsidRPr="007167D9">
        <w:rPr>
          <w:rFonts w:hint="eastAsia"/>
          <w:b/>
          <w:bCs/>
        </w:rPr>
        <w:t>：</w:t>
      </w:r>
      <w:r w:rsidRPr="007167D9">
        <w:rPr>
          <w:b/>
          <w:bCs/>
        </w:rPr>
        <w:t>13%       B</w:t>
      </w:r>
      <w:r w:rsidRPr="007167D9">
        <w:rPr>
          <w:rFonts w:hint="eastAsia"/>
          <w:b/>
          <w:bCs/>
        </w:rPr>
        <w:t>：</w:t>
      </w:r>
      <w:r w:rsidRPr="007167D9">
        <w:rPr>
          <w:b/>
          <w:bCs/>
        </w:rPr>
        <w:t>56%       C</w:t>
      </w:r>
      <w:r w:rsidRPr="007167D9">
        <w:rPr>
          <w:rFonts w:hint="eastAsia"/>
          <w:b/>
          <w:bCs/>
        </w:rPr>
        <w:t>：</w:t>
      </w:r>
      <w:r w:rsidRPr="007167D9">
        <w:rPr>
          <w:b/>
          <w:bCs/>
        </w:rPr>
        <w:t>14%         D</w:t>
      </w:r>
      <w:r w:rsidRPr="007167D9">
        <w:rPr>
          <w:rFonts w:hint="eastAsia"/>
          <w:b/>
          <w:bCs/>
        </w:rPr>
        <w:t>：</w:t>
      </w:r>
      <w:r w:rsidRPr="007167D9">
        <w:rPr>
          <w:b/>
          <w:bCs/>
        </w:rPr>
        <w:t>17%</w:t>
      </w:r>
    </w:p>
    <w:p w:rsidR="007167D9" w:rsidRPr="007167D9" w:rsidRDefault="007167D9" w:rsidP="007167D9">
      <w:r w:rsidRPr="007167D9">
        <w:rPr>
          <w:rFonts w:hint="eastAsia"/>
          <w:bCs/>
        </w:rPr>
        <w:t>变式训练</w:t>
      </w:r>
      <w:r w:rsidRPr="007167D9">
        <w:rPr>
          <w:bCs/>
        </w:rPr>
        <w:t>1</w:t>
      </w:r>
      <w:r w:rsidRPr="007167D9">
        <w:rPr>
          <w:rFonts w:hint="eastAsia"/>
          <w:bCs/>
        </w:rPr>
        <w:t>：在真核细胞中，如图所示的生物膜可能是（</w:t>
      </w:r>
      <w:r w:rsidRPr="007167D9">
        <w:rPr>
          <w:rFonts w:hint="eastAsia"/>
          <w:bCs/>
        </w:rPr>
        <w:t xml:space="preserve">       </w:t>
      </w:r>
      <w:r w:rsidRPr="007167D9">
        <w:rPr>
          <w:rFonts w:hint="eastAsia"/>
          <w:bCs/>
        </w:rPr>
        <w:t>）</w:t>
      </w:r>
    </w:p>
    <w:p w:rsidR="007167D9" w:rsidRDefault="007167D9" w:rsidP="007167D9">
      <w:r w:rsidRPr="007167D9">
        <w:rPr>
          <w:noProof/>
        </w:rPr>
        <w:drawing>
          <wp:inline distT="0" distB="0" distL="0" distR="0" wp14:anchorId="67250528" wp14:editId="1039A338">
            <wp:extent cx="3448050" cy="1437586"/>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rotWithShape="1">
                    <a:blip r:embed="rId7" cstate="print">
                      <a:extLst>
                        <a:ext uri="{28A0092B-C50C-407E-A947-70E740481C1C}">
                          <a14:useLocalDpi xmlns:a14="http://schemas.microsoft.com/office/drawing/2010/main" val="0"/>
                        </a:ext>
                      </a:extLst>
                    </a:blip>
                    <a:srcRect l="-252" t="26282" r="971" b="4194"/>
                    <a:stretch/>
                  </pic:blipFill>
                  <pic:spPr>
                    <a:xfrm>
                      <a:off x="0" y="0"/>
                      <a:ext cx="3463491" cy="1444024"/>
                    </a:xfrm>
                    <a:prstGeom prst="rect">
                      <a:avLst/>
                    </a:prstGeom>
                  </pic:spPr>
                </pic:pic>
              </a:graphicData>
            </a:graphic>
          </wp:inline>
        </w:drawing>
      </w:r>
    </w:p>
    <w:p w:rsidR="007167D9" w:rsidRDefault="007167D9" w:rsidP="007167D9">
      <w:pPr>
        <w:snapToGrid w:val="0"/>
        <w:spacing w:line="264" w:lineRule="auto"/>
        <w:rPr>
          <w:rFonts w:asciiTheme="majorEastAsia" w:eastAsiaTheme="majorEastAsia" w:hAnsiTheme="majorEastAsia"/>
          <w:szCs w:val="21"/>
        </w:rPr>
      </w:pPr>
      <w:r w:rsidRPr="00286DE1">
        <w:rPr>
          <w:rFonts w:asciiTheme="majorEastAsia" w:eastAsiaTheme="majorEastAsia" w:hAnsiTheme="majorEastAsia"/>
          <w:noProof/>
          <w:szCs w:val="21"/>
        </w:rPr>
        <w:drawing>
          <wp:anchor distT="0" distB="0" distL="114300" distR="114300" simplePos="0" relativeHeight="251661312" behindDoc="0" locked="0" layoutInCell="1" allowOverlap="1" wp14:anchorId="70D7DB75" wp14:editId="240AFBC3">
            <wp:simplePos x="0" y="0"/>
            <wp:positionH relativeFrom="column">
              <wp:posOffset>3684905</wp:posOffset>
            </wp:positionH>
            <wp:positionV relativeFrom="paragraph">
              <wp:posOffset>217805</wp:posOffset>
            </wp:positionV>
            <wp:extent cx="1486535" cy="1144270"/>
            <wp:effectExtent l="0" t="0" r="0" b="0"/>
            <wp:wrapSquare wrapText="bothSides"/>
            <wp:docPr id="11"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学科网(www.zxxk.com)--教育资源门户，提供试卷、教案、课件、论文、素材及各类教学资源下载，还有大量而丰富的教学相关资讯！"/>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28000" contrast="58000"/>
                              </a14:imgEffect>
                            </a14:imgLayer>
                          </a14:imgProps>
                        </a:ext>
                        <a:ext uri="{28A0092B-C50C-407E-A947-70E740481C1C}">
                          <a14:useLocalDpi xmlns:a14="http://schemas.microsoft.com/office/drawing/2010/main" val="0"/>
                        </a:ext>
                      </a:extLst>
                    </a:blip>
                    <a:srcRect/>
                    <a:stretch>
                      <a:fillRect/>
                    </a:stretch>
                  </pic:blipFill>
                  <pic:spPr bwMode="auto">
                    <a:xfrm>
                      <a:off x="0" y="0"/>
                      <a:ext cx="1486535" cy="1144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szCs w:val="21"/>
        </w:rPr>
        <w:t>1</w:t>
      </w:r>
      <w:r w:rsidRPr="00286DE1">
        <w:rPr>
          <w:rFonts w:asciiTheme="majorEastAsia" w:eastAsiaTheme="majorEastAsia" w:hAnsiTheme="majorEastAsia"/>
          <w:szCs w:val="21"/>
        </w:rPr>
        <w:t xml:space="preserve">9.将某种植物的成熟细胞放入一定浓度的物质A溶液中，发现其原生质体(即植物细胞中细胞壁以内的部分)的体积变化趋势如图所示，下列叙述正确的是 </w:t>
      </w:r>
    </w:p>
    <w:p w:rsidR="007167D9" w:rsidRPr="00286DE1" w:rsidRDefault="007167D9" w:rsidP="007167D9">
      <w:pPr>
        <w:snapToGrid w:val="0"/>
        <w:spacing w:line="264" w:lineRule="auto"/>
        <w:rPr>
          <w:rFonts w:asciiTheme="majorEastAsia" w:eastAsiaTheme="majorEastAsia" w:hAnsiTheme="majorEastAsia"/>
          <w:szCs w:val="21"/>
        </w:rPr>
      </w:pPr>
      <w:r w:rsidRPr="00286DE1">
        <w:rPr>
          <w:rFonts w:asciiTheme="majorEastAsia" w:eastAsiaTheme="majorEastAsia" w:hAnsiTheme="majorEastAsia"/>
          <w:szCs w:val="21"/>
        </w:rPr>
        <w:t xml:space="preserve">A．0～4 h内物质A没有通过细胞膜进入细胞内 </w:t>
      </w:r>
    </w:p>
    <w:p w:rsidR="007167D9" w:rsidRPr="00286DE1" w:rsidRDefault="007167D9" w:rsidP="007167D9">
      <w:pPr>
        <w:snapToGrid w:val="0"/>
        <w:spacing w:line="264" w:lineRule="auto"/>
        <w:rPr>
          <w:rFonts w:asciiTheme="majorEastAsia" w:eastAsiaTheme="majorEastAsia" w:hAnsiTheme="majorEastAsia"/>
          <w:szCs w:val="21"/>
        </w:rPr>
      </w:pPr>
      <w:r w:rsidRPr="00286DE1">
        <w:rPr>
          <w:rFonts w:asciiTheme="majorEastAsia" w:eastAsiaTheme="majorEastAsia" w:hAnsiTheme="majorEastAsia"/>
          <w:szCs w:val="21"/>
        </w:rPr>
        <w:t xml:space="preserve">B．0～1 h内细胞体积与原生质体体积的变化量相等 </w:t>
      </w:r>
    </w:p>
    <w:p w:rsidR="007167D9" w:rsidRPr="00286DE1" w:rsidRDefault="007167D9" w:rsidP="007167D9">
      <w:pPr>
        <w:snapToGrid w:val="0"/>
        <w:spacing w:line="264" w:lineRule="auto"/>
        <w:rPr>
          <w:rFonts w:asciiTheme="majorEastAsia" w:eastAsiaTheme="majorEastAsia" w:hAnsiTheme="majorEastAsia"/>
          <w:szCs w:val="21"/>
        </w:rPr>
      </w:pPr>
      <w:r w:rsidRPr="00286DE1">
        <w:rPr>
          <w:rFonts w:asciiTheme="majorEastAsia" w:eastAsiaTheme="majorEastAsia" w:hAnsiTheme="majorEastAsia"/>
          <w:szCs w:val="21"/>
        </w:rPr>
        <w:t xml:space="preserve">C．2～3 h内物质A溶液的渗透压小于细胞液的渗透压 </w:t>
      </w:r>
    </w:p>
    <w:p w:rsidR="007167D9" w:rsidRPr="00286DE1" w:rsidRDefault="007167D9" w:rsidP="007167D9">
      <w:pPr>
        <w:snapToGrid w:val="0"/>
        <w:spacing w:line="264" w:lineRule="auto"/>
        <w:rPr>
          <w:rFonts w:asciiTheme="majorEastAsia" w:eastAsiaTheme="majorEastAsia" w:hAnsiTheme="majorEastAsia"/>
          <w:szCs w:val="21"/>
        </w:rPr>
      </w:pPr>
      <w:r w:rsidRPr="00286DE1">
        <w:rPr>
          <w:rFonts w:asciiTheme="majorEastAsia" w:eastAsiaTheme="majorEastAsia" w:hAnsiTheme="majorEastAsia"/>
          <w:szCs w:val="21"/>
        </w:rPr>
        <w:t>D．0～1 h内液泡中液体的渗透压大于细胞质基质的渗透压</w:t>
      </w:r>
    </w:p>
    <w:p w:rsidR="007167D9" w:rsidRPr="007167D9" w:rsidRDefault="007167D9" w:rsidP="007167D9">
      <w:r w:rsidRPr="007167D9">
        <w:rPr>
          <w:rFonts w:hint="eastAsia"/>
          <w:b/>
          <w:bCs/>
        </w:rPr>
        <w:t>考点分析：植物细胞质壁分离与复原。考查从坐标图获取信息的能力。</w:t>
      </w:r>
    </w:p>
    <w:p w:rsidR="007167D9" w:rsidRPr="007167D9" w:rsidRDefault="007167D9" w:rsidP="007167D9">
      <w:r w:rsidRPr="007167D9">
        <w:rPr>
          <w:rFonts w:hint="eastAsia"/>
          <w:b/>
          <w:bCs/>
        </w:rPr>
        <w:t>试卷分析：</w:t>
      </w:r>
      <w:r w:rsidRPr="007167D9">
        <w:rPr>
          <w:b/>
          <w:bCs/>
        </w:rPr>
        <w:t>A</w:t>
      </w:r>
      <w:r w:rsidRPr="007167D9">
        <w:rPr>
          <w:rFonts w:hint="eastAsia"/>
          <w:b/>
          <w:bCs/>
        </w:rPr>
        <w:t>：</w:t>
      </w:r>
      <w:r w:rsidRPr="007167D9">
        <w:rPr>
          <w:b/>
          <w:bCs/>
        </w:rPr>
        <w:t>6%       B</w:t>
      </w:r>
      <w:r w:rsidRPr="007167D9">
        <w:rPr>
          <w:rFonts w:hint="eastAsia"/>
          <w:b/>
          <w:bCs/>
        </w:rPr>
        <w:t>：</w:t>
      </w:r>
      <w:r w:rsidRPr="007167D9">
        <w:rPr>
          <w:b/>
          <w:bCs/>
        </w:rPr>
        <w:t>15%       C</w:t>
      </w:r>
      <w:r w:rsidRPr="007167D9">
        <w:rPr>
          <w:rFonts w:hint="eastAsia"/>
          <w:b/>
          <w:bCs/>
        </w:rPr>
        <w:t>：</w:t>
      </w:r>
      <w:r w:rsidRPr="007167D9">
        <w:rPr>
          <w:b/>
          <w:bCs/>
        </w:rPr>
        <w:t>47%         D</w:t>
      </w:r>
      <w:r w:rsidRPr="007167D9">
        <w:rPr>
          <w:rFonts w:hint="eastAsia"/>
          <w:b/>
          <w:bCs/>
        </w:rPr>
        <w:t>：</w:t>
      </w:r>
      <w:r w:rsidRPr="007167D9">
        <w:rPr>
          <w:b/>
          <w:bCs/>
        </w:rPr>
        <w:t>32%</w:t>
      </w:r>
    </w:p>
    <w:p w:rsidR="007167D9" w:rsidRDefault="007167D9" w:rsidP="007167D9">
      <w:r>
        <w:rPr>
          <w:rFonts w:hint="eastAsia"/>
        </w:rPr>
        <w:t>二、非选择题</w:t>
      </w:r>
    </w:p>
    <w:p w:rsidR="007167D9" w:rsidRPr="00286DE1" w:rsidRDefault="007167D9" w:rsidP="007167D9">
      <w:pPr>
        <w:jc w:val="left"/>
        <w:textAlignment w:val="center"/>
        <w:rPr>
          <w:rFonts w:asciiTheme="majorEastAsia" w:eastAsiaTheme="majorEastAsia" w:hAnsiTheme="majorEastAsia" w:cs="宋体"/>
          <w:szCs w:val="21"/>
        </w:rPr>
      </w:pPr>
      <w:r>
        <w:rPr>
          <w:rFonts w:asciiTheme="majorEastAsia" w:eastAsiaTheme="majorEastAsia" w:hAnsiTheme="majorEastAsia" w:hint="eastAsia"/>
          <w:szCs w:val="21"/>
        </w:rPr>
        <w:t>22</w:t>
      </w:r>
      <w:r w:rsidRPr="00286DE1">
        <w:rPr>
          <w:rFonts w:asciiTheme="majorEastAsia" w:eastAsiaTheme="majorEastAsia" w:hAnsiTheme="majorEastAsia"/>
          <w:szCs w:val="21"/>
        </w:rPr>
        <w:t>．</w:t>
      </w:r>
      <w:r w:rsidRPr="00286DE1">
        <w:rPr>
          <w:rFonts w:asciiTheme="majorEastAsia" w:eastAsiaTheme="majorEastAsia" w:hAnsiTheme="majorEastAsia" w:cs="宋体"/>
          <w:szCs w:val="21"/>
        </w:rPr>
        <w:t>细胞是最基本的生命系统，细胞膜是系统的边界。下面是神经细胞膜的亚显微结构模式图，</w:t>
      </w:r>
      <w:proofErr w:type="gramStart"/>
      <w:r w:rsidRPr="00286DE1">
        <w:rPr>
          <w:rFonts w:asciiTheme="majorEastAsia" w:eastAsiaTheme="majorEastAsia" w:hAnsiTheme="majorEastAsia" w:cs="宋体"/>
          <w:szCs w:val="21"/>
        </w:rPr>
        <w:t>请据图</w:t>
      </w:r>
      <w:proofErr w:type="gramEnd"/>
      <w:r w:rsidRPr="00286DE1">
        <w:rPr>
          <w:rFonts w:asciiTheme="majorEastAsia" w:eastAsiaTheme="majorEastAsia" w:hAnsiTheme="majorEastAsia" w:cs="宋体"/>
          <w:szCs w:val="21"/>
        </w:rPr>
        <w:t>回答有关的问题：</w:t>
      </w:r>
    </w:p>
    <w:p w:rsidR="007167D9" w:rsidRPr="00286DE1" w:rsidRDefault="007167D9" w:rsidP="007167D9">
      <w:pPr>
        <w:jc w:val="left"/>
        <w:textAlignment w:val="center"/>
        <w:rPr>
          <w:rFonts w:asciiTheme="majorEastAsia" w:eastAsiaTheme="majorEastAsia" w:hAnsiTheme="majorEastAsia"/>
          <w:szCs w:val="21"/>
        </w:rPr>
      </w:pPr>
      <w:r w:rsidRPr="00286DE1">
        <w:rPr>
          <w:rFonts w:asciiTheme="majorEastAsia" w:eastAsiaTheme="majorEastAsia" w:hAnsiTheme="majorEastAsia"/>
          <w:noProof/>
          <w:szCs w:val="21"/>
        </w:rPr>
        <w:lastRenderedPageBreak/>
        <w:drawing>
          <wp:inline distT="0" distB="0" distL="0" distR="0" wp14:anchorId="326E2654" wp14:editId="46C12FAB">
            <wp:extent cx="5038725" cy="1409700"/>
            <wp:effectExtent l="0" t="0" r="9525" b="0"/>
            <wp:docPr id="13" name="图片 13"/>
            <wp:cNvGraphicFramePr/>
            <a:graphic xmlns:a="http://schemas.openxmlformats.org/drawingml/2006/main">
              <a:graphicData uri="http://schemas.openxmlformats.org/drawingml/2006/picture">
                <pic:pic xmlns:pic="http://schemas.openxmlformats.org/drawingml/2006/picture">
                  <pic:nvPicPr>
                    <pic:cNvPr id="1388898715" name=""/>
                    <pic:cNvPicPr/>
                  </pic:nvPicPr>
                  <pic:blipFill>
                    <a:blip r:embed="rId10">
                      <a:extLst>
                        <a:ext uri="{BEBA8EAE-BF5A-486C-A8C5-ECC9F3942E4B}">
                          <a14:imgProps xmlns:a14="http://schemas.microsoft.com/office/drawing/2010/main">
                            <a14:imgLayer r:embed="rId11">
                              <a14:imgEffect>
                                <a14:brightnessContrast bright="-25000" contrast="100000"/>
                              </a14:imgEffect>
                            </a14:imgLayer>
                          </a14:imgProps>
                        </a:ext>
                      </a:extLst>
                    </a:blip>
                    <a:stretch>
                      <a:fillRect/>
                    </a:stretch>
                  </pic:blipFill>
                  <pic:spPr>
                    <a:xfrm>
                      <a:off x="0" y="0"/>
                      <a:ext cx="5038725" cy="1409700"/>
                    </a:xfrm>
                    <a:prstGeom prst="rect">
                      <a:avLst/>
                    </a:prstGeom>
                  </pic:spPr>
                </pic:pic>
              </a:graphicData>
            </a:graphic>
          </wp:inline>
        </w:drawing>
      </w:r>
    </w:p>
    <w:p w:rsidR="007167D9" w:rsidRPr="00286DE1" w:rsidRDefault="007167D9" w:rsidP="007167D9">
      <w:pPr>
        <w:jc w:val="left"/>
        <w:textAlignment w:val="center"/>
        <w:rPr>
          <w:rFonts w:asciiTheme="majorEastAsia" w:eastAsiaTheme="majorEastAsia" w:hAnsiTheme="majorEastAsia" w:cs="宋体"/>
          <w:szCs w:val="21"/>
        </w:rPr>
      </w:pPr>
      <w:r w:rsidRPr="00286DE1">
        <w:rPr>
          <w:rFonts w:asciiTheme="majorEastAsia" w:eastAsiaTheme="majorEastAsia" w:hAnsiTheme="majorEastAsia" w:cs="宋体"/>
          <w:szCs w:val="21"/>
        </w:rPr>
        <w:t>（1）图中钠-钾泵的化学本质是</w:t>
      </w:r>
      <w:r w:rsidRPr="00286DE1">
        <w:rPr>
          <w:rFonts w:asciiTheme="majorEastAsia" w:eastAsiaTheme="majorEastAsia" w:hAnsiTheme="majorEastAsia"/>
          <w:szCs w:val="21"/>
        </w:rPr>
        <w:t>_________</w:t>
      </w:r>
      <w:r w:rsidRPr="00286DE1">
        <w:rPr>
          <w:rFonts w:asciiTheme="majorEastAsia" w:eastAsiaTheme="majorEastAsia" w:hAnsiTheme="majorEastAsia" w:cs="宋体"/>
          <w:szCs w:val="21"/>
        </w:rPr>
        <w:t>。细胞膜的组成成分，除了图中呈现的，还有存在于</w:t>
      </w:r>
      <w:r w:rsidRPr="00286DE1">
        <w:rPr>
          <w:rFonts w:asciiTheme="majorEastAsia" w:eastAsiaTheme="majorEastAsia" w:hAnsiTheme="majorEastAsia"/>
          <w:szCs w:val="21"/>
        </w:rPr>
        <w:t>_____</w:t>
      </w:r>
      <w:r w:rsidRPr="00286DE1">
        <w:rPr>
          <w:rFonts w:asciiTheme="majorEastAsia" w:eastAsiaTheme="majorEastAsia" w:hAnsiTheme="majorEastAsia" w:cs="宋体"/>
          <w:szCs w:val="21"/>
        </w:rPr>
        <w:t>（填“A”或“B”）侧的少量</w:t>
      </w:r>
      <w:r w:rsidRPr="00286DE1">
        <w:rPr>
          <w:rFonts w:asciiTheme="majorEastAsia" w:eastAsiaTheme="majorEastAsia" w:hAnsiTheme="majorEastAsia"/>
          <w:szCs w:val="21"/>
        </w:rPr>
        <w:t>___________</w:t>
      </w:r>
      <w:r w:rsidRPr="00286DE1">
        <w:rPr>
          <w:rFonts w:asciiTheme="majorEastAsia" w:eastAsiaTheme="majorEastAsia" w:hAnsiTheme="majorEastAsia" w:cs="宋体"/>
          <w:szCs w:val="21"/>
        </w:rPr>
        <w:t>。</w:t>
      </w:r>
    </w:p>
    <w:p w:rsidR="007167D9" w:rsidRPr="00286DE1" w:rsidRDefault="007167D9" w:rsidP="007167D9">
      <w:pPr>
        <w:jc w:val="left"/>
        <w:textAlignment w:val="center"/>
        <w:rPr>
          <w:rFonts w:asciiTheme="majorEastAsia" w:eastAsiaTheme="majorEastAsia" w:hAnsiTheme="majorEastAsia" w:cs="宋体"/>
          <w:szCs w:val="21"/>
        </w:rPr>
      </w:pPr>
      <w:r w:rsidRPr="00286DE1">
        <w:rPr>
          <w:rFonts w:asciiTheme="majorEastAsia" w:eastAsiaTheme="majorEastAsia" w:hAnsiTheme="majorEastAsia" w:cs="宋体"/>
          <w:szCs w:val="21"/>
        </w:rPr>
        <w:t>（2）以协助扩散方式从B</w:t>
      </w:r>
      <w:proofErr w:type="gramStart"/>
      <w:r w:rsidRPr="00286DE1">
        <w:rPr>
          <w:rFonts w:asciiTheme="majorEastAsia" w:eastAsiaTheme="majorEastAsia" w:hAnsiTheme="majorEastAsia" w:cs="宋体"/>
          <w:szCs w:val="21"/>
        </w:rPr>
        <w:t>侧跨膜运输</w:t>
      </w:r>
      <w:proofErr w:type="gramEnd"/>
      <w:r w:rsidRPr="00286DE1">
        <w:rPr>
          <w:rFonts w:asciiTheme="majorEastAsia" w:eastAsiaTheme="majorEastAsia" w:hAnsiTheme="majorEastAsia" w:cs="宋体"/>
          <w:szCs w:val="21"/>
        </w:rPr>
        <w:t>到A侧的是</w:t>
      </w:r>
      <w:r w:rsidRPr="00286DE1">
        <w:rPr>
          <w:rFonts w:asciiTheme="majorEastAsia" w:eastAsiaTheme="majorEastAsia" w:hAnsiTheme="majorEastAsia"/>
          <w:szCs w:val="21"/>
        </w:rPr>
        <w:t>________</w:t>
      </w:r>
      <w:r w:rsidRPr="00286DE1">
        <w:rPr>
          <w:rFonts w:asciiTheme="majorEastAsia" w:eastAsiaTheme="majorEastAsia" w:hAnsiTheme="majorEastAsia" w:cs="宋体"/>
          <w:szCs w:val="21"/>
        </w:rPr>
        <w:t>（填“K</w:t>
      </w:r>
      <w:r w:rsidRPr="00286DE1">
        <w:rPr>
          <w:rFonts w:asciiTheme="majorEastAsia" w:eastAsiaTheme="majorEastAsia" w:hAnsiTheme="majorEastAsia" w:cs="宋体"/>
          <w:szCs w:val="21"/>
          <w:vertAlign w:val="superscript"/>
        </w:rPr>
        <w:t>+</w:t>
      </w:r>
      <w:r w:rsidRPr="00286DE1">
        <w:rPr>
          <w:rFonts w:asciiTheme="majorEastAsia" w:eastAsiaTheme="majorEastAsia" w:hAnsiTheme="majorEastAsia" w:cs="宋体"/>
          <w:szCs w:val="21"/>
        </w:rPr>
        <w:t>”或“Na</w:t>
      </w:r>
      <w:r w:rsidRPr="00286DE1">
        <w:rPr>
          <w:rFonts w:asciiTheme="majorEastAsia" w:eastAsiaTheme="majorEastAsia" w:hAnsiTheme="majorEastAsia" w:cs="宋体"/>
          <w:szCs w:val="21"/>
          <w:vertAlign w:val="superscript"/>
        </w:rPr>
        <w:t>+</w:t>
      </w:r>
      <w:r w:rsidRPr="00286DE1">
        <w:rPr>
          <w:rFonts w:asciiTheme="majorEastAsia" w:eastAsiaTheme="majorEastAsia" w:hAnsiTheme="majorEastAsia" w:cs="宋体"/>
          <w:szCs w:val="21"/>
        </w:rPr>
        <w:t>”），这是大多数神经细胞产生</w:t>
      </w:r>
      <w:r w:rsidRPr="00286DE1">
        <w:rPr>
          <w:rFonts w:asciiTheme="majorEastAsia" w:eastAsiaTheme="majorEastAsia" w:hAnsiTheme="majorEastAsia"/>
          <w:szCs w:val="21"/>
        </w:rPr>
        <w:t>___________</w:t>
      </w:r>
      <w:r w:rsidRPr="00286DE1">
        <w:rPr>
          <w:rFonts w:asciiTheme="majorEastAsia" w:eastAsiaTheme="majorEastAsia" w:hAnsiTheme="majorEastAsia" w:cs="宋体"/>
          <w:szCs w:val="21"/>
        </w:rPr>
        <w:t>电位的主要原因。</w:t>
      </w:r>
    </w:p>
    <w:p w:rsidR="007167D9" w:rsidRDefault="007167D9" w:rsidP="007167D9">
      <w:pPr>
        <w:jc w:val="left"/>
        <w:textAlignment w:val="center"/>
        <w:rPr>
          <w:rFonts w:asciiTheme="majorEastAsia" w:eastAsiaTheme="majorEastAsia" w:hAnsiTheme="majorEastAsia" w:cs="宋体"/>
          <w:szCs w:val="21"/>
        </w:rPr>
      </w:pPr>
      <w:r w:rsidRPr="00286DE1">
        <w:rPr>
          <w:rFonts w:asciiTheme="majorEastAsia" w:eastAsiaTheme="majorEastAsia" w:hAnsiTheme="majorEastAsia" w:cs="宋体"/>
          <w:szCs w:val="21"/>
        </w:rPr>
        <w:t>（3）当神经冲动传导到两个神经元之间的突触时，突触前膜会释放神经递质，其方式依赖于细胞膜的</w:t>
      </w:r>
      <w:r w:rsidRPr="00286DE1">
        <w:rPr>
          <w:rFonts w:asciiTheme="majorEastAsia" w:eastAsiaTheme="majorEastAsia" w:hAnsiTheme="majorEastAsia"/>
          <w:szCs w:val="21"/>
        </w:rPr>
        <w:t>__</w:t>
      </w:r>
      <w:r w:rsidRPr="00286DE1">
        <w:rPr>
          <w:rFonts w:asciiTheme="majorEastAsia" w:eastAsiaTheme="majorEastAsia" w:hAnsiTheme="majorEastAsia" w:cs="宋体"/>
          <w:szCs w:val="21"/>
        </w:rPr>
        <w:t>性。神经递质经扩散通过突触间隙，与突触后膜上的</w:t>
      </w:r>
      <w:r w:rsidRPr="00286DE1">
        <w:rPr>
          <w:rFonts w:asciiTheme="majorEastAsia" w:eastAsiaTheme="majorEastAsia" w:hAnsiTheme="majorEastAsia"/>
          <w:szCs w:val="21"/>
        </w:rPr>
        <w:t>___________</w:t>
      </w:r>
      <w:r w:rsidRPr="00286DE1">
        <w:rPr>
          <w:rFonts w:asciiTheme="majorEastAsia" w:eastAsiaTheme="majorEastAsia" w:hAnsiTheme="majorEastAsia" w:cs="宋体"/>
          <w:szCs w:val="21"/>
        </w:rPr>
        <w:t>结合，引发突触后膜电位变化，从而使神经冲动从前</w:t>
      </w:r>
      <w:proofErr w:type="gramStart"/>
      <w:r w:rsidRPr="00286DE1">
        <w:rPr>
          <w:rFonts w:asciiTheme="majorEastAsia" w:eastAsiaTheme="majorEastAsia" w:hAnsiTheme="majorEastAsia" w:cs="宋体"/>
          <w:szCs w:val="21"/>
        </w:rPr>
        <w:t>一</w:t>
      </w:r>
      <w:proofErr w:type="gramEnd"/>
      <w:r w:rsidRPr="00286DE1">
        <w:rPr>
          <w:rFonts w:asciiTheme="majorEastAsia" w:eastAsiaTheme="majorEastAsia" w:hAnsiTheme="majorEastAsia" w:cs="宋体"/>
          <w:szCs w:val="21"/>
        </w:rPr>
        <w:t>神经元传到后一神经元。这一过程说明细胞膜具有</w:t>
      </w:r>
      <w:r>
        <w:rPr>
          <w:rFonts w:asciiTheme="majorEastAsia" w:eastAsiaTheme="majorEastAsia" w:hAnsiTheme="majorEastAsia"/>
          <w:szCs w:val="21"/>
        </w:rPr>
        <w:t>____</w:t>
      </w:r>
      <w:r w:rsidRPr="00286DE1">
        <w:rPr>
          <w:rFonts w:asciiTheme="majorEastAsia" w:eastAsiaTheme="majorEastAsia" w:hAnsiTheme="majorEastAsia" w:cs="宋体"/>
          <w:szCs w:val="21"/>
        </w:rPr>
        <w:t>的功能。</w:t>
      </w:r>
    </w:p>
    <w:p w:rsidR="00D34250" w:rsidRPr="00D34250" w:rsidRDefault="00D34250" w:rsidP="007167D9">
      <w:pPr>
        <w:jc w:val="left"/>
        <w:textAlignment w:val="center"/>
        <w:rPr>
          <w:rFonts w:asciiTheme="majorEastAsia" w:eastAsiaTheme="majorEastAsia" w:hAnsiTheme="majorEastAsia" w:cs="宋体"/>
          <w:b/>
          <w:szCs w:val="21"/>
        </w:rPr>
      </w:pPr>
      <w:r w:rsidRPr="00D34250">
        <w:rPr>
          <w:rFonts w:asciiTheme="majorEastAsia" w:eastAsiaTheme="majorEastAsia" w:hAnsiTheme="majorEastAsia" w:cs="宋体"/>
          <w:b/>
          <w:szCs w:val="21"/>
        </w:rPr>
        <w:t>考点分析</w:t>
      </w:r>
      <w:r w:rsidRPr="00D34250">
        <w:rPr>
          <w:rFonts w:asciiTheme="majorEastAsia" w:eastAsiaTheme="majorEastAsia" w:hAnsiTheme="majorEastAsia" w:cs="宋体" w:hint="eastAsia"/>
          <w:b/>
          <w:szCs w:val="21"/>
        </w:rPr>
        <w:t>：</w:t>
      </w:r>
    </w:p>
    <w:p w:rsidR="007167D9" w:rsidRDefault="007167D9" w:rsidP="007167D9">
      <w:r w:rsidRPr="007167D9">
        <w:rPr>
          <w:noProof/>
        </w:rPr>
        <w:drawing>
          <wp:anchor distT="0" distB="0" distL="114300" distR="114300" simplePos="0" relativeHeight="251658239" behindDoc="0" locked="0" layoutInCell="1" allowOverlap="1" wp14:anchorId="11ECCF9E" wp14:editId="25F28709">
            <wp:simplePos x="0" y="0"/>
            <wp:positionH relativeFrom="margin">
              <wp:posOffset>-21590</wp:posOffset>
            </wp:positionH>
            <wp:positionV relativeFrom="paragraph">
              <wp:posOffset>12700</wp:posOffset>
            </wp:positionV>
            <wp:extent cx="5274310" cy="1575435"/>
            <wp:effectExtent l="0" t="0" r="2540" b="571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1575435"/>
                    </a:xfrm>
                    <a:prstGeom prst="rect">
                      <a:avLst/>
                    </a:prstGeom>
                  </pic:spPr>
                </pic:pic>
              </a:graphicData>
            </a:graphic>
          </wp:anchor>
        </w:drawing>
      </w:r>
    </w:p>
    <w:p w:rsidR="007167D9" w:rsidRDefault="007167D9" w:rsidP="007167D9"/>
    <w:p w:rsidR="007167D9" w:rsidRDefault="007167D9" w:rsidP="007167D9"/>
    <w:p w:rsidR="007167D9" w:rsidRDefault="007167D9" w:rsidP="007167D9"/>
    <w:p w:rsidR="007167D9" w:rsidRDefault="007167D9" w:rsidP="007167D9"/>
    <w:p w:rsidR="007167D9" w:rsidRDefault="007167D9" w:rsidP="007167D9"/>
    <w:p w:rsidR="007167D9" w:rsidRDefault="007167D9" w:rsidP="007167D9"/>
    <w:p w:rsidR="007167D9" w:rsidRDefault="007167D9" w:rsidP="007167D9"/>
    <w:p w:rsidR="007167D9" w:rsidRDefault="007167D9" w:rsidP="007167D9">
      <w:r w:rsidRPr="007167D9">
        <w:rPr>
          <w:noProof/>
        </w:rPr>
        <w:drawing>
          <wp:inline distT="0" distB="0" distL="0" distR="0" wp14:anchorId="11A38EC9" wp14:editId="78FC95CD">
            <wp:extent cx="5274310" cy="849630"/>
            <wp:effectExtent l="0" t="0" r="2540" b="762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4310" cy="849630"/>
                    </a:xfrm>
                    <a:prstGeom prst="rect">
                      <a:avLst/>
                    </a:prstGeom>
                  </pic:spPr>
                </pic:pic>
              </a:graphicData>
            </a:graphic>
          </wp:inline>
        </w:drawing>
      </w:r>
    </w:p>
    <w:p w:rsidR="00D34250" w:rsidRDefault="00D34250" w:rsidP="007167D9"/>
    <w:p w:rsidR="00D34250" w:rsidRPr="00D900C2" w:rsidRDefault="00D34250" w:rsidP="00D34250">
      <w:pPr>
        <w:jc w:val="left"/>
        <w:textAlignment w:val="center"/>
        <w:rPr>
          <w:rFonts w:ascii="宋体" w:hAnsi="宋体" w:cs="宋体"/>
        </w:rPr>
      </w:pPr>
      <w:r w:rsidRPr="00D900C2">
        <w:rPr>
          <w:rFonts w:ascii="宋体" w:hAnsi="宋体" w:cs="宋体"/>
        </w:rPr>
        <w:t>(3)已知红细胞吸收葡萄糖是协助扩散，而有人认为小肠上皮细胞以主动运输的方式吸收葡萄糖。请设计实验加以确定。</w:t>
      </w:r>
    </w:p>
    <w:p w:rsidR="00D34250" w:rsidRPr="00D900C2" w:rsidRDefault="00D34250" w:rsidP="00D34250">
      <w:pPr>
        <w:spacing w:line="264" w:lineRule="auto"/>
        <w:jc w:val="left"/>
        <w:textAlignment w:val="center"/>
        <w:rPr>
          <w:rFonts w:ascii="宋体" w:hAnsi="宋体" w:cs="宋体"/>
        </w:rPr>
      </w:pPr>
      <w:r w:rsidRPr="00D900C2">
        <w:rPr>
          <w:rFonts w:ascii="宋体" w:hAnsi="宋体" w:cs="宋体"/>
        </w:rPr>
        <w:t>①实验步骤：</w:t>
      </w:r>
    </w:p>
    <w:p w:rsidR="00D34250" w:rsidRPr="00D900C2" w:rsidRDefault="00D34250" w:rsidP="00D34250">
      <w:pPr>
        <w:spacing w:line="264" w:lineRule="auto"/>
        <w:jc w:val="left"/>
        <w:textAlignment w:val="center"/>
        <w:rPr>
          <w:rFonts w:ascii="宋体" w:hAnsi="宋体" w:cs="宋体"/>
        </w:rPr>
      </w:pPr>
      <w:r w:rsidRPr="00D900C2">
        <w:rPr>
          <w:rFonts w:ascii="宋体" w:hAnsi="宋体" w:cs="宋体"/>
        </w:rPr>
        <w:t>第一步：取甲、乙两组</w:t>
      </w:r>
      <w:r>
        <w:rPr>
          <w:rFonts w:ascii="宋体" w:hAnsi="宋体" w:cs="宋体" w:hint="eastAsia"/>
          <w:u w:val="single"/>
        </w:rPr>
        <w:t xml:space="preserve">             </w:t>
      </w:r>
      <w:r w:rsidRPr="00D900C2">
        <w:rPr>
          <w:rFonts w:ascii="宋体" w:hAnsi="宋体" w:cs="宋体"/>
        </w:rPr>
        <w:t>小肠上皮细胞，放入</w:t>
      </w:r>
      <w:r>
        <w:rPr>
          <w:rFonts w:ascii="宋体" w:hAnsi="宋体" w:cs="宋体" w:hint="eastAsia"/>
          <w:u w:val="single"/>
        </w:rPr>
        <w:t xml:space="preserve">         </w:t>
      </w:r>
      <w:r w:rsidRPr="00D900C2">
        <w:rPr>
          <w:rFonts w:ascii="宋体" w:hAnsi="宋体" w:cs="宋体"/>
        </w:rPr>
        <w:t>的含有葡萄糖的培养液中。</w:t>
      </w:r>
    </w:p>
    <w:p w:rsidR="00D34250" w:rsidRPr="00D900C2" w:rsidRDefault="00D34250" w:rsidP="00D34250">
      <w:pPr>
        <w:spacing w:line="264" w:lineRule="auto"/>
        <w:jc w:val="left"/>
        <w:textAlignment w:val="center"/>
        <w:rPr>
          <w:rFonts w:ascii="宋体" w:hAnsi="宋体" w:cs="宋体"/>
        </w:rPr>
      </w:pPr>
      <w:r w:rsidRPr="00D900C2">
        <w:rPr>
          <w:rFonts w:ascii="宋体" w:hAnsi="宋体" w:cs="宋体"/>
        </w:rPr>
        <w:t>第二步：甲组细胞给予正常的呼吸条件，</w:t>
      </w:r>
      <w:r w:rsidRPr="00D900C2">
        <w:t>________________________________________</w:t>
      </w:r>
      <w:r w:rsidRPr="00D900C2">
        <w:rPr>
          <w:rFonts w:ascii="宋体" w:hAnsi="宋体" w:cs="宋体"/>
        </w:rPr>
        <w:t>。</w:t>
      </w:r>
    </w:p>
    <w:p w:rsidR="00D34250" w:rsidRPr="00D900C2" w:rsidRDefault="00D34250" w:rsidP="00D34250">
      <w:pPr>
        <w:spacing w:line="264" w:lineRule="auto"/>
        <w:jc w:val="left"/>
        <w:textAlignment w:val="center"/>
        <w:rPr>
          <w:rFonts w:ascii="宋体" w:hAnsi="宋体" w:cs="宋体"/>
        </w:rPr>
      </w:pPr>
      <w:r w:rsidRPr="00D900C2">
        <w:rPr>
          <w:rFonts w:ascii="宋体" w:hAnsi="宋体" w:cs="宋体"/>
        </w:rPr>
        <w:t>第三步：</w:t>
      </w:r>
      <w:r w:rsidRPr="00D900C2">
        <w:t>________________________________________________________________</w:t>
      </w:r>
      <w:r w:rsidRPr="00D900C2">
        <w:rPr>
          <w:rFonts w:ascii="宋体" w:hAnsi="宋体" w:cs="宋体"/>
        </w:rPr>
        <w:t>。</w:t>
      </w:r>
    </w:p>
    <w:p w:rsidR="00D34250" w:rsidRPr="00D900C2" w:rsidRDefault="00D34250" w:rsidP="00D34250">
      <w:pPr>
        <w:spacing w:line="264" w:lineRule="auto"/>
        <w:jc w:val="left"/>
        <w:textAlignment w:val="center"/>
        <w:rPr>
          <w:rFonts w:ascii="宋体" w:hAnsi="宋体" w:cs="宋体"/>
        </w:rPr>
      </w:pPr>
      <w:r w:rsidRPr="00D900C2">
        <w:rPr>
          <w:rFonts w:ascii="宋体" w:hAnsi="宋体" w:cs="宋体"/>
        </w:rPr>
        <w:t>②预测实验结果并分析：</w:t>
      </w:r>
    </w:p>
    <w:p w:rsidR="00D34250" w:rsidRPr="00D900C2" w:rsidRDefault="00D34250" w:rsidP="00D34250">
      <w:pPr>
        <w:spacing w:line="264" w:lineRule="auto"/>
        <w:jc w:val="left"/>
        <w:textAlignment w:val="center"/>
        <w:rPr>
          <w:rFonts w:ascii="宋体" w:hAnsi="宋体" w:cs="宋体"/>
        </w:rPr>
      </w:pPr>
      <w:r w:rsidRPr="00D900C2">
        <w:rPr>
          <w:rFonts w:ascii="宋体" w:hAnsi="宋体" w:cs="宋体"/>
        </w:rPr>
        <w:t>a．若甲、乙两组细胞对葡萄糖的吸收速率基本相同，则说明小肠上皮细胞吸收葡萄糖的方式不是主动运输。</w:t>
      </w:r>
    </w:p>
    <w:p w:rsidR="00D34250" w:rsidRPr="00D900C2" w:rsidRDefault="00D34250" w:rsidP="00D34250">
      <w:pPr>
        <w:spacing w:line="264" w:lineRule="auto"/>
        <w:jc w:val="left"/>
        <w:textAlignment w:val="center"/>
        <w:rPr>
          <w:rFonts w:ascii="宋体" w:hAnsi="宋体" w:cs="宋体"/>
        </w:rPr>
      </w:pPr>
      <w:r w:rsidRPr="00D900C2">
        <w:rPr>
          <w:rFonts w:ascii="宋体" w:hAnsi="宋体" w:cs="宋体"/>
        </w:rPr>
        <w:t>b.</w:t>
      </w:r>
      <w:r w:rsidRPr="00D900C2">
        <w:t>_________________________________</w:t>
      </w:r>
      <w:r w:rsidRPr="00D900C2">
        <w:rPr>
          <w:rFonts w:ascii="宋体" w:hAnsi="宋体" w:cs="宋体"/>
        </w:rPr>
        <w:t>，说明小肠上皮细胞吸收葡萄糖的方式是主动运输</w:t>
      </w:r>
    </w:p>
    <w:p w:rsidR="00D34250" w:rsidRPr="00D34250" w:rsidRDefault="00D34250" w:rsidP="007167D9">
      <w:pPr>
        <w:rPr>
          <w:b/>
        </w:rPr>
      </w:pPr>
      <w:r w:rsidRPr="00D34250">
        <w:rPr>
          <w:rFonts w:hint="eastAsia"/>
          <w:b/>
        </w:rPr>
        <w:t>考题分析：</w:t>
      </w:r>
    </w:p>
    <w:p w:rsidR="00D34250" w:rsidRPr="00D34250" w:rsidRDefault="00D34250" w:rsidP="00D34250">
      <w:r w:rsidRPr="00D34250">
        <w:rPr>
          <w:rFonts w:hint="eastAsia"/>
          <w:bCs/>
        </w:rPr>
        <w:lastRenderedPageBreak/>
        <w:t>实验设计解题套路</w:t>
      </w:r>
    </w:p>
    <w:p w:rsidR="00D34250" w:rsidRPr="00D34250" w:rsidRDefault="00D34250" w:rsidP="00D34250">
      <w:r w:rsidRPr="00D34250">
        <w:rPr>
          <w:rFonts w:hint="eastAsia"/>
          <w:bCs/>
        </w:rPr>
        <w:t>一、审题</w:t>
      </w:r>
      <w:r w:rsidRPr="00D34250">
        <w:rPr>
          <w:bCs/>
        </w:rPr>
        <w:t>——</w:t>
      </w:r>
      <w:r w:rsidRPr="00D34250">
        <w:rPr>
          <w:rFonts w:hint="eastAsia"/>
          <w:bCs/>
        </w:rPr>
        <w:t>３明确（实验目的，实验原理，实验变量）</w:t>
      </w:r>
    </w:p>
    <w:p w:rsidR="00D34250" w:rsidRPr="00D34250" w:rsidRDefault="00D34250" w:rsidP="00D34250">
      <w:r w:rsidRPr="00D34250">
        <w:rPr>
          <w:rFonts w:hint="eastAsia"/>
          <w:bCs/>
        </w:rPr>
        <w:t>二、实验步骤</w:t>
      </w:r>
    </w:p>
    <w:p w:rsidR="00D34250" w:rsidRPr="00D34250" w:rsidRDefault="00D34250" w:rsidP="00D34250">
      <w:r w:rsidRPr="00D34250">
        <w:rPr>
          <w:rFonts w:hint="eastAsia"/>
          <w:bCs/>
        </w:rPr>
        <w:t>１</w:t>
      </w:r>
      <w:r w:rsidRPr="00D34250">
        <w:rPr>
          <w:bCs/>
        </w:rPr>
        <w:t>.</w:t>
      </w:r>
      <w:r w:rsidRPr="00D34250">
        <w:rPr>
          <w:rFonts w:hint="eastAsia"/>
          <w:bCs/>
        </w:rPr>
        <w:t>取材、分组、编号</w:t>
      </w:r>
    </w:p>
    <w:p w:rsidR="00D34250" w:rsidRPr="00D34250" w:rsidRDefault="00D34250" w:rsidP="00D34250">
      <w:r w:rsidRPr="00D34250">
        <w:rPr>
          <w:rFonts w:hint="eastAsia"/>
          <w:bCs/>
        </w:rPr>
        <w:t>２</w:t>
      </w:r>
      <w:r w:rsidRPr="00D34250">
        <w:rPr>
          <w:bCs/>
        </w:rPr>
        <w:t>.</w:t>
      </w:r>
      <w:r w:rsidRPr="00D34250">
        <w:rPr>
          <w:rFonts w:hint="eastAsia"/>
          <w:bCs/>
        </w:rPr>
        <w:t>设置对照组和实验组（注意控制单一变量，无关变量保持一致）</w:t>
      </w:r>
    </w:p>
    <w:p w:rsidR="00D34250" w:rsidRPr="00D34250" w:rsidRDefault="00D34250" w:rsidP="00D34250">
      <w:r w:rsidRPr="00D34250">
        <w:rPr>
          <w:rFonts w:hint="eastAsia"/>
          <w:bCs/>
        </w:rPr>
        <w:t>３</w:t>
      </w:r>
      <w:r w:rsidRPr="00D34250">
        <w:rPr>
          <w:bCs/>
        </w:rPr>
        <w:t>.</w:t>
      </w:r>
      <w:r w:rsidRPr="00D34250">
        <w:rPr>
          <w:rFonts w:hint="eastAsia"/>
          <w:bCs/>
        </w:rPr>
        <w:t>观察记录实验现象（观察指标）</w:t>
      </w:r>
    </w:p>
    <w:p w:rsidR="00D34250" w:rsidRPr="00D34250" w:rsidRDefault="00D34250" w:rsidP="00D34250">
      <w:r w:rsidRPr="00D34250">
        <w:rPr>
          <w:rFonts w:hint="eastAsia"/>
          <w:bCs/>
        </w:rPr>
        <w:t>４</w:t>
      </w:r>
      <w:r w:rsidRPr="00D34250">
        <w:rPr>
          <w:bCs/>
        </w:rPr>
        <w:t>.</w:t>
      </w:r>
      <w:r w:rsidRPr="00D34250">
        <w:rPr>
          <w:rFonts w:hint="eastAsia"/>
          <w:bCs/>
        </w:rPr>
        <w:t>预期实验结果</w:t>
      </w:r>
    </w:p>
    <w:p w:rsidR="00D34250" w:rsidRPr="00D34250" w:rsidRDefault="00D34250" w:rsidP="00D34250">
      <w:r w:rsidRPr="00D34250">
        <w:rPr>
          <w:rFonts w:hint="eastAsia"/>
          <w:bCs/>
        </w:rPr>
        <w:t>５</w:t>
      </w:r>
      <w:r w:rsidRPr="00D34250">
        <w:rPr>
          <w:bCs/>
        </w:rPr>
        <w:t>.</w:t>
      </w:r>
      <w:r w:rsidRPr="00D34250">
        <w:rPr>
          <w:rFonts w:hint="eastAsia"/>
          <w:bCs/>
        </w:rPr>
        <w:t>实验结论</w:t>
      </w:r>
    </w:p>
    <w:p w:rsidR="00D34250" w:rsidRDefault="00D34250" w:rsidP="007167D9">
      <w:pPr>
        <w:rPr>
          <w:b/>
          <w:bCs/>
        </w:rPr>
      </w:pPr>
      <w:r>
        <w:rPr>
          <w:rFonts w:hint="eastAsia"/>
          <w:b/>
          <w:bCs/>
        </w:rPr>
        <w:t>变式训练：</w:t>
      </w:r>
    </w:p>
    <w:p w:rsidR="00D34250" w:rsidRPr="00D34250" w:rsidRDefault="00D34250" w:rsidP="00D34250">
      <w:pPr>
        <w:rPr>
          <w:bCs/>
        </w:rPr>
      </w:pPr>
      <w:r w:rsidRPr="00D34250">
        <w:rPr>
          <w:rFonts w:hint="eastAsia"/>
          <w:bCs/>
        </w:rPr>
        <w:t>一项研究发现，某植物根系对某营养物质的吸收与该物质溶液浓度的关系如图所示。从图中曲线可以看出，在一定浓度范围内，该植物根系对该物质的吸收速率随浓度增加而增加，当达到</w:t>
      </w:r>
      <w:r w:rsidRPr="00D34250">
        <w:rPr>
          <w:bCs/>
        </w:rPr>
        <w:t>P</w:t>
      </w:r>
      <w:r w:rsidRPr="00D34250">
        <w:rPr>
          <w:rFonts w:hint="eastAsia"/>
          <w:bCs/>
        </w:rPr>
        <w:t>点后吸收速率不再增加。有人认为这种现象可表明该植物根系对该物质的吸收方式为主动运输，也有人认为是被动运输，请设计一个实验加以确定。</w:t>
      </w:r>
    </w:p>
    <w:p w:rsidR="00D34250" w:rsidRPr="00D34250" w:rsidRDefault="00D34250" w:rsidP="00D34250">
      <w:r w:rsidRPr="00D34250">
        <w:rPr>
          <w:noProof/>
        </w:rPr>
        <w:drawing>
          <wp:inline distT="0" distB="0" distL="0" distR="0" wp14:anchorId="34DB58DD" wp14:editId="61B9FBDA">
            <wp:extent cx="1869123" cy="1546860"/>
            <wp:effectExtent l="0" t="0" r="0" b="0"/>
            <wp:docPr id="1025"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图片 1000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7815" cy="1554054"/>
                    </a:xfrm>
                    <a:prstGeom prst="rect">
                      <a:avLst/>
                    </a:prstGeom>
                    <a:noFill/>
                    <a:extLst/>
                  </pic:spPr>
                </pic:pic>
              </a:graphicData>
            </a:graphic>
          </wp:inline>
        </w:drawing>
      </w:r>
    </w:p>
    <w:p w:rsidR="00D34250" w:rsidRPr="00D34250" w:rsidRDefault="00D34250" w:rsidP="00D34250">
      <w:r w:rsidRPr="00D34250">
        <w:rPr>
          <w:bCs/>
        </w:rPr>
        <w:t>(1)</w:t>
      </w:r>
      <w:r w:rsidRPr="00D34250">
        <w:rPr>
          <w:rFonts w:hint="eastAsia"/>
          <w:bCs/>
        </w:rPr>
        <w:t>设计实验步骤。</w:t>
      </w:r>
    </w:p>
    <w:p w:rsidR="00D34250" w:rsidRPr="00D34250" w:rsidRDefault="00D34250" w:rsidP="00D34250">
      <w:r w:rsidRPr="00D34250">
        <w:rPr>
          <w:bCs/>
        </w:rPr>
        <w:t>(2)</w:t>
      </w:r>
      <w:r w:rsidRPr="00D34250">
        <w:rPr>
          <w:rFonts w:hint="eastAsia"/>
          <w:bCs/>
        </w:rPr>
        <w:t>预测实验结果并分析。</w:t>
      </w:r>
    </w:p>
    <w:p w:rsidR="007167D9" w:rsidRPr="007167D9" w:rsidRDefault="007167D9" w:rsidP="007167D9"/>
    <w:sectPr w:rsidR="007167D9" w:rsidRPr="007167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F5C"/>
    <w:rsid w:val="003320EF"/>
    <w:rsid w:val="00344F5C"/>
    <w:rsid w:val="003D0E8B"/>
    <w:rsid w:val="0040193A"/>
    <w:rsid w:val="007167D9"/>
    <w:rsid w:val="00CA083D"/>
    <w:rsid w:val="00CA1950"/>
    <w:rsid w:val="00CE19D7"/>
    <w:rsid w:val="00D34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F4460-8929-48EE-B8C9-7D56231B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3660">
      <w:bodyDiv w:val="1"/>
      <w:marLeft w:val="0"/>
      <w:marRight w:val="0"/>
      <w:marTop w:val="0"/>
      <w:marBottom w:val="0"/>
      <w:divBdr>
        <w:top w:val="none" w:sz="0" w:space="0" w:color="auto"/>
        <w:left w:val="none" w:sz="0" w:space="0" w:color="auto"/>
        <w:bottom w:val="none" w:sz="0" w:space="0" w:color="auto"/>
        <w:right w:val="none" w:sz="0" w:space="0" w:color="auto"/>
      </w:divBdr>
    </w:div>
    <w:div w:id="340622984">
      <w:bodyDiv w:val="1"/>
      <w:marLeft w:val="0"/>
      <w:marRight w:val="0"/>
      <w:marTop w:val="0"/>
      <w:marBottom w:val="0"/>
      <w:divBdr>
        <w:top w:val="none" w:sz="0" w:space="0" w:color="auto"/>
        <w:left w:val="none" w:sz="0" w:space="0" w:color="auto"/>
        <w:bottom w:val="none" w:sz="0" w:space="0" w:color="auto"/>
        <w:right w:val="none" w:sz="0" w:space="0" w:color="auto"/>
      </w:divBdr>
    </w:div>
    <w:div w:id="838353017">
      <w:bodyDiv w:val="1"/>
      <w:marLeft w:val="0"/>
      <w:marRight w:val="0"/>
      <w:marTop w:val="0"/>
      <w:marBottom w:val="0"/>
      <w:divBdr>
        <w:top w:val="none" w:sz="0" w:space="0" w:color="auto"/>
        <w:left w:val="none" w:sz="0" w:space="0" w:color="auto"/>
        <w:bottom w:val="none" w:sz="0" w:space="0" w:color="auto"/>
        <w:right w:val="none" w:sz="0" w:space="0" w:color="auto"/>
      </w:divBdr>
    </w:div>
    <w:div w:id="1232350027">
      <w:bodyDiv w:val="1"/>
      <w:marLeft w:val="0"/>
      <w:marRight w:val="0"/>
      <w:marTop w:val="0"/>
      <w:marBottom w:val="0"/>
      <w:divBdr>
        <w:top w:val="none" w:sz="0" w:space="0" w:color="auto"/>
        <w:left w:val="none" w:sz="0" w:space="0" w:color="auto"/>
        <w:bottom w:val="none" w:sz="0" w:space="0" w:color="auto"/>
        <w:right w:val="none" w:sz="0" w:space="0" w:color="auto"/>
      </w:divBdr>
    </w:div>
    <w:div w:id="1715231385">
      <w:bodyDiv w:val="1"/>
      <w:marLeft w:val="0"/>
      <w:marRight w:val="0"/>
      <w:marTop w:val="0"/>
      <w:marBottom w:val="0"/>
      <w:divBdr>
        <w:top w:val="none" w:sz="0" w:space="0" w:color="auto"/>
        <w:left w:val="none" w:sz="0" w:space="0" w:color="auto"/>
        <w:bottom w:val="none" w:sz="0" w:space="0" w:color="auto"/>
        <w:right w:val="none" w:sz="0" w:space="0" w:color="auto"/>
      </w:divBdr>
    </w:div>
    <w:div w:id="1760832843">
      <w:bodyDiv w:val="1"/>
      <w:marLeft w:val="0"/>
      <w:marRight w:val="0"/>
      <w:marTop w:val="0"/>
      <w:marBottom w:val="0"/>
      <w:divBdr>
        <w:top w:val="none" w:sz="0" w:space="0" w:color="auto"/>
        <w:left w:val="none" w:sz="0" w:space="0" w:color="auto"/>
        <w:bottom w:val="none" w:sz="0" w:space="0" w:color="auto"/>
        <w:right w:val="none" w:sz="0" w:space="0" w:color="auto"/>
      </w:divBdr>
    </w:div>
    <w:div w:id="180114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g"/><Relationship Id="rId11" Type="http://schemas.microsoft.com/office/2007/relationships/hdphoto" Target="media/hdphoto3.wdp"/><Relationship Id="rId5" Type="http://schemas.microsoft.com/office/2007/relationships/hdphoto" Target="media/hdphoto1.wdp"/><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image" Target="media/image1.png"/><Relationship Id="rId9" Type="http://schemas.microsoft.com/office/2007/relationships/hdphoto" Target="media/hdphoto2.wdp"/><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dc:description/>
  <cp:lastModifiedBy>MC SYSTEM</cp:lastModifiedBy>
  <cp:revision>5</cp:revision>
  <dcterms:created xsi:type="dcterms:W3CDTF">2019-07-07T01:39:00Z</dcterms:created>
  <dcterms:modified xsi:type="dcterms:W3CDTF">2019-09-06T01:48:00Z</dcterms:modified>
</cp:coreProperties>
</file>